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ДОГОВОР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>
      <w:pPr>
        <w:pStyle w:val="a5"/>
      </w:pPr>
      <w:r>
        <w:t xml:space="preserve">г. 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bookmarkEnd w:id="1"/>
      <w:r>
        <w:t xml:space="preserve">                                                                                        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  20</w:t>
      </w:r>
      <w: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</w:t>
      </w:r>
      <w:r>
        <w:fldChar w:fldCharType="end"/>
      </w:r>
      <w:r>
        <w:t>год</w:t>
      </w:r>
    </w:p>
    <w:p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r>
        <w:rPr>
          <w:i/>
        </w:rPr>
        <w:t>,</w:t>
      </w:r>
      <w:r>
        <w:t xml:space="preserve"> именуемое в дальнейшем </w:t>
      </w:r>
      <w:r>
        <w:rPr>
          <w:b/>
        </w:rPr>
        <w:t>Продавец</w:t>
      </w:r>
      <w:r>
        <w:t xml:space="preserve">, в лице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r>
        <w:t xml:space="preserve">, действующего на основании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>,  с одной стороны,</w:t>
      </w:r>
      <w:r>
        <w:rPr>
          <w:rStyle w:val="a4"/>
        </w:rPr>
        <w:t xml:space="preserve"> и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r>
        <w:rPr>
          <w:i/>
        </w:rPr>
        <w:t>,</w:t>
      </w:r>
      <w:r>
        <w:t xml:space="preserve"> </w:t>
      </w:r>
      <w:r>
        <w:rPr>
          <w:rStyle w:val="a4"/>
        </w:rPr>
        <w:t xml:space="preserve">именуемое в дальнейшем </w:t>
      </w:r>
      <w:r>
        <w:rPr>
          <w:rStyle w:val="a4"/>
          <w:b/>
        </w:rPr>
        <w:t>Покупатель</w:t>
      </w:r>
      <w:r>
        <w:rPr>
          <w:rStyle w:val="a4"/>
        </w:rPr>
        <w:t xml:space="preserve"> в лице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r>
        <w:rPr>
          <w:rStyle w:val="a4"/>
        </w:rPr>
        <w:t xml:space="preserve">, действующего на основании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rPr>
          <w:rStyle w:val="a4"/>
        </w:rPr>
        <w:t xml:space="preserve">, именуемые в дальнейшем </w:t>
      </w:r>
      <w:r>
        <w:rPr>
          <w:rStyle w:val="a4"/>
          <w:b/>
        </w:rPr>
        <w:t>Сторона</w:t>
      </w:r>
      <w:r>
        <w:rPr>
          <w:rStyle w:val="a4"/>
        </w:rPr>
        <w:t xml:space="preserve"> и </w:t>
      </w:r>
      <w:r>
        <w:rPr>
          <w:rStyle w:val="a4"/>
          <w:b/>
        </w:rPr>
        <w:t>Стороны</w:t>
      </w:r>
      <w:r>
        <w:rPr>
          <w:rStyle w:val="a4"/>
        </w:rPr>
        <w:t xml:space="preserve">, заключили настоящий договор (далее – Договор) о нижеследующем: </w:t>
      </w:r>
    </w:p>
    <w:p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>
      <w:pPr>
        <w:pStyle w:val="a9"/>
        <w:tabs>
          <w:tab w:val="num" w:pos="1170"/>
        </w:tabs>
        <w:spacing w:after="0"/>
        <w:ind w:left="0"/>
        <w:jc w:val="both"/>
      </w:pPr>
      <w:r>
        <w:t xml:space="preserve">1.1. </w:t>
      </w:r>
      <w:r>
        <w:rPr>
          <w:b/>
        </w:rPr>
        <w:t>Продавец</w:t>
      </w:r>
      <w:r>
        <w:t xml:space="preserve"> обязуется передать в собственность </w:t>
      </w:r>
      <w:r>
        <w:rPr>
          <w:b/>
        </w:rPr>
        <w:t>Покупателя</w:t>
      </w:r>
      <w:r>
        <w:t xml:space="preserve">, а </w:t>
      </w:r>
      <w:r>
        <w:rPr>
          <w:b/>
        </w:rPr>
        <w:t>Покупатель</w:t>
      </w:r>
      <w:r>
        <w:t xml:space="preserve"> обязуется оплатить и принять невостребованные производством ликвидные и неликвидные товарно-материальные ценности </w:t>
      </w:r>
      <w:r>
        <w:rPr>
          <w:color w:val="000000"/>
        </w:rPr>
        <w:t>(далее по тексту–ТМЦ)</w:t>
      </w:r>
      <w:r>
        <w:t xml:space="preserve"> в количестве, ассортименте, качестве, по  цене, предусмотренных Приложением № 1(Спецификацией) к настоящему Договору. </w:t>
      </w:r>
    </w:p>
    <w:p>
      <w:pPr>
        <w:pStyle w:val="a9"/>
        <w:tabs>
          <w:tab w:val="num" w:pos="1170"/>
        </w:tabs>
        <w:spacing w:after="0"/>
        <w:ind w:left="0"/>
        <w:jc w:val="both"/>
      </w:pPr>
      <w:r>
        <w:t>1.2. Невостребованные производством ликвидные  ТМЦ - пригодные для использования по прямому назначению, но невостребованные текущей деятельностью Продавца</w:t>
      </w:r>
      <w:r>
        <w:rPr>
          <w:color w:val="000000"/>
          <w:spacing w:val="-2"/>
        </w:rPr>
        <w:t xml:space="preserve"> ТМЦ, в том числе: детали, узлы, агрегаты, </w:t>
      </w:r>
      <w:r>
        <w:rPr>
          <w:color w:val="000000"/>
        </w:rPr>
        <w:t>оборудование и материалы,</w:t>
      </w:r>
      <w:r>
        <w:rPr>
          <w:color w:val="000000"/>
          <w:spacing w:val="-2"/>
        </w:rPr>
        <w:t xml:space="preserve"> включая</w:t>
      </w:r>
      <w:r>
        <w:rPr>
          <w:color w:val="000000"/>
        </w:rPr>
        <w:t xml:space="preserve"> </w:t>
      </w:r>
      <w:r>
        <w:rPr>
          <w:color w:val="000000"/>
          <w:spacing w:val="-2"/>
        </w:rPr>
        <w:t>образовавшиеся в результате ремонта, демонтажа, и/или ликвидации принадлежащих Продавцу основных средств</w:t>
      </w:r>
      <w:r>
        <w:t>.</w:t>
      </w:r>
    </w:p>
    <w:p>
      <w:pPr>
        <w:pStyle w:val="a9"/>
        <w:tabs>
          <w:tab w:val="num" w:pos="1170"/>
        </w:tabs>
        <w:spacing w:after="0"/>
        <w:ind w:left="0"/>
        <w:jc w:val="both"/>
      </w:pPr>
      <w:r>
        <w:t>Неликвидные ТМЦ – не пригодные для использования по прямому назначению ТМЦ из-за наличия технических дефектов, морального или физического старения, частичной утраты потребительских свойств и не подлежащие ремонту,</w:t>
      </w:r>
      <w:r>
        <w:rPr>
          <w:color w:val="000000"/>
          <w:spacing w:val="-2"/>
        </w:rPr>
        <w:t xml:space="preserve"> а также лом цветных и черных металлов</w:t>
      </w:r>
      <w:r>
        <w:t>.</w:t>
      </w:r>
    </w:p>
    <w:p>
      <w:pPr>
        <w:pStyle w:val="a3"/>
        <w:tabs>
          <w:tab w:val="left" w:pos="900"/>
        </w:tabs>
      </w:pPr>
      <w:r>
        <w:t xml:space="preserve">1.3. </w:t>
      </w:r>
      <w:r>
        <w:rPr>
          <w:b/>
        </w:rPr>
        <w:t xml:space="preserve">Продавец </w:t>
      </w:r>
      <w: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>
      <w:pPr>
        <w:pStyle w:val="a9"/>
        <w:spacing w:after="0"/>
        <w:ind w:left="0"/>
        <w:jc w:val="both"/>
      </w:pPr>
      <w:r>
        <w:t>2.1. Предоставление ТМЦ Продавцом в распоряжение Покупателя осуществляется в течение ___ календарных дней с момента поступления 100% предварительной оплаты за ТМЦ на расчетный счет Продавца на основании первичных документов, оформленных согласно п. 4.4. настоящего Договора. Передача ТМЦ производится на территории Продавца, в месте нахождения ТМЦ, указанных в Приложении № 1 к настоящему Договору путем  выборки Покупателем.</w:t>
      </w:r>
    </w:p>
    <w:p>
      <w:pPr>
        <w:pStyle w:val="a9"/>
        <w:spacing w:after="0"/>
        <w:ind w:left="0"/>
        <w:jc w:val="both"/>
      </w:pPr>
      <w:r>
        <w:t xml:space="preserve">2.2. Выборка ТМЦ </w:t>
      </w:r>
      <w:r>
        <w:rPr>
          <w:b/>
        </w:rPr>
        <w:t>Покупателем</w:t>
      </w:r>
      <w:r>
        <w:t xml:space="preserve"> производится в сроки, указанные в соответствующем Приложении (Спецификации) Стороны допускают отклонение количества ТМЦ в сторону его уменьшения не более чем на </w:t>
      </w:r>
      <w:r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2" w:name="ТекстовоеПоле8"/>
      <w:r>
        <w:instrText xml:space="preserve"> FORMTEXT </w:instrText>
      </w:r>
      <w:r>
        <w:fldChar w:fldCharType="separate"/>
      </w:r>
      <w:r>
        <w:rPr>
          <w:noProof/>
        </w:rPr>
        <w:t xml:space="preserve">  5  </w:t>
      </w:r>
      <w:r>
        <w:fldChar w:fldCharType="end"/>
      </w:r>
      <w:bookmarkEnd w:id="2"/>
      <w:r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 ТМЦ считаются переданными </w:t>
      </w:r>
      <w:r>
        <w:rPr>
          <w:b/>
        </w:rPr>
        <w:t>Продавцом</w:t>
      </w:r>
      <w:r>
        <w:t xml:space="preserve"> и принятыми </w:t>
      </w:r>
      <w:r>
        <w:rPr>
          <w:b/>
        </w:rPr>
        <w:t xml:space="preserve">Покупателем </w:t>
      </w:r>
      <w:r>
        <w:t xml:space="preserve">по количеству, указанному в первичных документах, перечисленных в п. 4.4 настоящего Договора. </w:t>
      </w:r>
    </w:p>
    <w:p>
      <w:pPr>
        <w:pStyle w:val="a9"/>
        <w:spacing w:after="0"/>
        <w:ind w:left="0"/>
        <w:jc w:val="both"/>
      </w:pPr>
      <w:r>
        <w:lastRenderedPageBreak/>
        <w:t xml:space="preserve">2.3. Качество ТМЦ может не соответствовать ГОСТам, техническим условиям на данный вид ТМЦ,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ТМЦ определено в Приложении №1 к настоящему Договору и известно </w:t>
      </w:r>
      <w:r>
        <w:rPr>
          <w:b/>
        </w:rPr>
        <w:t>Покупателю</w:t>
      </w:r>
      <w:r>
        <w:t>.</w:t>
      </w:r>
    </w:p>
    <w:p>
      <w:pPr>
        <w:pStyle w:val="a9"/>
        <w:spacing w:after="0"/>
        <w:ind w:left="0"/>
        <w:jc w:val="both"/>
      </w:pPr>
      <w:r>
        <w:t xml:space="preserve">2.4. Право собственности  в отношении передаваемых по настоящему Договору ТМЦ переходит от </w:t>
      </w:r>
      <w:r>
        <w:rPr>
          <w:b/>
        </w:rPr>
        <w:t>Продавца</w:t>
      </w:r>
      <w:r>
        <w:t xml:space="preserve"> к </w:t>
      </w:r>
      <w:r>
        <w:rPr>
          <w:b/>
        </w:rPr>
        <w:t>Покупателю</w:t>
      </w:r>
      <w:r>
        <w:t xml:space="preserve"> с момента подписания </w:t>
      </w:r>
      <w:r>
        <w:rPr>
          <w:b/>
        </w:rPr>
        <w:t xml:space="preserve">Сторонами </w:t>
      </w:r>
      <w:r>
        <w:t>первичных документов, указанных в п. 4.4 настоящего Договора.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2.5. Риск случайной гибели или повреждения ТМЦ, являющихся предметом настоящего Договора, переходит к Покупателю с момента истечения срока выборки ТМЦ, установленного в п.2.2. настоящего Договора.</w:t>
      </w:r>
    </w:p>
    <w:p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>
      <w:pPr>
        <w:pStyle w:val="a3"/>
        <w:tabs>
          <w:tab w:val="left" w:pos="900"/>
        </w:tabs>
      </w:pPr>
      <w:r>
        <w:t xml:space="preserve">3.1. ТМЦ по настоящему Договору оплачиваются </w:t>
      </w:r>
      <w:r>
        <w:rPr>
          <w:b/>
        </w:rPr>
        <w:t>Покупателем</w:t>
      </w:r>
      <w:r>
        <w:t xml:space="preserve"> по договорной цене, указанной в Приложении № 1 к настоящему Договору. </w:t>
      </w:r>
    </w:p>
    <w:p>
      <w:pPr>
        <w:pStyle w:val="a5"/>
        <w:jc w:val="both"/>
      </w:pPr>
      <w:r>
        <w:t xml:space="preserve">3.2. </w:t>
      </w:r>
      <w:r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3" w:name="ТекстовоеПоле766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для всех ТМЦ за исключением металлолома:</w:t>
      </w:r>
      <w:r>
        <w:rPr>
          <w:i/>
          <w:color w:val="FF0000"/>
        </w:rPr>
        <w:fldChar w:fldCharType="end"/>
      </w:r>
      <w:bookmarkEnd w:id="3"/>
    </w:p>
    <w:p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4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4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5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5"/>
    </w:p>
    <w:p>
      <w:pPr>
        <w:pStyle w:val="a5"/>
        <w:jc w:val="both"/>
      </w:pPr>
    </w:p>
    <w:p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6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>
        <w:rPr>
          <w:i/>
          <w:color w:val="FF0000"/>
        </w:rPr>
        <w:fldChar w:fldCharType="end"/>
      </w:r>
      <w:bookmarkEnd w:id="6"/>
    </w:p>
    <w:p>
      <w:pPr>
        <w:pStyle w:val="a5"/>
        <w:jc w:val="both"/>
        <w:rPr>
          <w:highlight w:val="lightGray"/>
        </w:rPr>
      </w:pPr>
    </w:p>
    <w:p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7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7"/>
    </w:p>
    <w:p>
      <w:pPr>
        <w:pStyle w:val="a5"/>
        <w:jc w:val="both"/>
        <w:rPr>
          <w:highlight w:val="lightGray"/>
        </w:rPr>
      </w:pPr>
    </w:p>
    <w:p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8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8"/>
    </w:p>
    <w:p>
      <w:pPr>
        <w:pStyle w:val="a5"/>
        <w:jc w:val="both"/>
      </w:pPr>
    </w:p>
    <w:p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9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9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0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0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1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1"/>
    </w:p>
    <w:p>
      <w:pPr>
        <w:pStyle w:val="a3"/>
        <w:tabs>
          <w:tab w:val="left" w:pos="900"/>
          <w:tab w:val="left" w:pos="4860"/>
          <w:tab w:val="left" w:pos="5580"/>
        </w:tabs>
      </w:pPr>
    </w:p>
    <w:p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Порядок оплаты и документы</w:t>
      </w:r>
    </w:p>
    <w:p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4.1. Оплата ТМЦ осуществляется в порядке 100% предварительной оплаты путем перечисления денежных средств на расчетный счет Продавца, указанный в настоящем Договоре, на основании счета.</w:t>
      </w:r>
    </w:p>
    <w:p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4.2. Покупатель в течение 10-ти банковских дней со дня получения счета на предварительную оплату, направленного Продавцом посредством электронной почты (факсимильной связи), оплачивает Продавцу стоимость всех ТМЦ, указанных в  Приложении №1 к настоящему Договору</w:t>
      </w:r>
    </w:p>
    <w:p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 Датой оплаты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ТМЦ считается дата поступления денежных средств на расчетный счет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ТМЦ представить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оригинал товарной накладной по форме ТОРГ-12, установленной в Приложении № 3 настоящего Договора; </w:t>
      </w:r>
    </w:p>
    <w:p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2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2"/>
    </w:p>
    <w:p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3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3"/>
    </w:p>
    <w:p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14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4"/>
    </w:p>
    <w:p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5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6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</w:p>
    <w:p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7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8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9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0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</w:p>
    <w:p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1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2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3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4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</w:p>
    <w:p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5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6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7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8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</w:p>
    <w:p>
      <w:pPr>
        <w:pStyle w:val="a5"/>
        <w:jc w:val="both"/>
        <w:rPr>
          <w:color w:val="000000"/>
        </w:rPr>
      </w:pPr>
    </w:p>
    <w:p>
      <w:pPr>
        <w:pStyle w:val="a5"/>
        <w:jc w:val="both"/>
        <w:rPr>
          <w:color w:val="000000"/>
          <w:highlight w:val="lightGray"/>
        </w:rPr>
      </w:pPr>
      <w:r>
        <w:rPr>
          <w:color w:val="000000"/>
        </w:rPr>
        <w:t xml:space="preserve">4.6. </w:t>
      </w:r>
      <w:r>
        <w:rPr>
          <w:b/>
          <w:color w:val="000000"/>
        </w:rPr>
        <w:t>Продавец</w:t>
      </w:r>
      <w:r>
        <w:rPr>
          <w:color w:val="000000"/>
        </w:rPr>
        <w:t xml:space="preserve"> не позднее 25 числа, следующего за отчетным кварталом, направляет </w:t>
      </w:r>
      <w:r>
        <w:rPr>
          <w:b/>
          <w:color w:val="000000"/>
        </w:rPr>
        <w:t>Покупателю</w:t>
      </w:r>
      <w:r>
        <w:rPr>
          <w:color w:val="000000"/>
        </w:rPr>
        <w:t xml:space="preserve">, оформленный со своей стороны акт сверки. </w:t>
      </w:r>
      <w:r>
        <w:rPr>
          <w:b/>
          <w:color w:val="000000"/>
        </w:rPr>
        <w:t>Покупатель</w:t>
      </w:r>
      <w:r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>
        <w:rPr>
          <w:b/>
          <w:color w:val="000000"/>
        </w:rPr>
        <w:t>Сторонами</w:t>
      </w:r>
      <w:r>
        <w:rPr>
          <w:color w:val="000000"/>
        </w:rPr>
        <w:t xml:space="preserve">, при необходимости оформляет протокол разногласий и направляет один экземпляр надлежаще оформленного акта в адрес </w:t>
      </w:r>
      <w:r>
        <w:rPr>
          <w:b/>
          <w:color w:val="000000"/>
        </w:rPr>
        <w:t>Продавца</w:t>
      </w:r>
      <w:r>
        <w:rPr>
          <w:color w:val="000000"/>
        </w:rPr>
        <w:t xml:space="preserve">: </w:t>
      </w:r>
      <w:r>
        <w:rPr>
          <w:color w:val="000000"/>
          <w:highlight w:val="lightGray"/>
        </w:rPr>
        <w:fldChar w:fldCharType="begin"/>
      </w:r>
      <w:r>
        <w:rPr>
          <w:color w:val="000000"/>
          <w:highlight w:val="lightGray"/>
        </w:rPr>
        <w:instrText xml:space="preserve"> AUTOTEXT  " Пустой"  \* MERGEFORMAT </w:instrText>
      </w:r>
      <w:r>
        <w:rPr>
          <w:color w:val="000000"/>
          <w:highlight w:val="lightGray"/>
        </w:rPr>
        <w:fldChar w:fldCharType="separate"/>
      </w:r>
    </w:p>
    <w:p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______________________________________</w:t>
      </w:r>
      <w:r>
        <w:rPr>
          <w:highlight w:val="lightGray"/>
        </w:rPr>
        <w:fldChar w:fldCharType="end"/>
      </w:r>
      <w:r>
        <w:rPr>
          <w:highlight w:val="lightGray"/>
        </w:rPr>
        <w:t>.</w:t>
      </w:r>
    </w:p>
    <w:p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4.7.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</w:t>
      </w:r>
      <w:r>
        <w:rPr>
          <w:rFonts w:ascii="Times New Roman" w:hAnsi="Times New Roman"/>
          <w:sz w:val="24"/>
          <w:szCs w:val="24"/>
        </w:rPr>
        <w:lastRenderedPageBreak/>
        <w:t xml:space="preserve">уведомить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. В этом случае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sz w:val="24"/>
          <w:szCs w:val="24"/>
        </w:rPr>
        <w:t>я.</w:t>
      </w:r>
    </w:p>
    <w:p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>
      <w:pPr>
        <w:pStyle w:val="a3"/>
        <w:tabs>
          <w:tab w:val="left" w:pos="900"/>
        </w:tabs>
        <w:ind w:firstLine="180"/>
        <w:rPr>
          <w:b/>
          <w:bCs/>
        </w:rPr>
      </w:pPr>
    </w:p>
    <w:p>
      <w:pPr>
        <w:pStyle w:val="a3"/>
        <w:tabs>
          <w:tab w:val="left" w:pos="900"/>
        </w:tabs>
        <w:rPr>
          <w:b/>
          <w:bCs/>
        </w:rPr>
      </w:pPr>
      <w:r>
        <w:rPr>
          <w:b/>
          <w:bCs/>
        </w:rPr>
        <w:t>5.1. Покупатель обязуется:</w:t>
      </w:r>
    </w:p>
    <w:p>
      <w:pPr>
        <w:pStyle w:val="a3"/>
        <w:tabs>
          <w:tab w:val="left" w:pos="900"/>
        </w:tabs>
      </w:pPr>
      <w:r>
        <w:t>5.1.1. Произвести оплату ТМЦ в срок, установленный п. 4.2 настоящего Договора.</w:t>
      </w:r>
    </w:p>
    <w:p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5.1.2. Принять ТМЦ, подписать первичные документы о приеме-передаче ТМЦ, указанные в пункте 4.4  настоящего Договора, при отсутствии претензий по количеству и качеству и вывезти ТМЦ в срок, указанный в п. 2.2. настоящего Договора.</w:t>
      </w:r>
    </w:p>
    <w:p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5.1.3. Своими силами и за свой счет, совершить все необходимые действия (погрузо-разгрузочные работы, транспортировку и т.п.), обеспечивающие принятие ТМЦ в сроки, оговоренные в п.2.2. настоящего Договора. </w:t>
      </w:r>
    </w:p>
    <w:p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5.1.4. П</w:t>
      </w:r>
      <w:r>
        <w:rPr>
          <w:rFonts w:ascii="Times New Roman" w:hAnsi="Times New Roman"/>
          <w:bCs/>
          <w:sz w:val="24"/>
          <w:szCs w:val="24"/>
        </w:rPr>
        <w:t xml:space="preserve">одписать акт сверки расчетов в соответствии со сроками, указанными в п. 4.6 настоящего Договора. </w:t>
      </w:r>
    </w:p>
    <w:p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>
      <w:pPr>
        <w:pStyle w:val="a3"/>
        <w:tabs>
          <w:tab w:val="left" w:pos="900"/>
        </w:tabs>
        <w:rPr>
          <w:b/>
          <w:bCs/>
        </w:rPr>
      </w:pPr>
      <w:r>
        <w:rPr>
          <w:b/>
          <w:bCs/>
        </w:rPr>
        <w:t>5.2. Продавец обязуется:</w:t>
      </w:r>
    </w:p>
    <w:p>
      <w:pPr>
        <w:pStyle w:val="31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5.2.1. После получения оплаты ТМЦ, </w:t>
      </w:r>
      <w:r>
        <w:rPr>
          <w:color w:val="000000"/>
          <w:sz w:val="24"/>
          <w:szCs w:val="24"/>
        </w:rPr>
        <w:t xml:space="preserve">предоставить представителю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 xml:space="preserve"> ТМЦ для выборки</w:t>
      </w:r>
      <w:r>
        <w:rPr>
          <w:sz w:val="24"/>
          <w:szCs w:val="24"/>
        </w:rPr>
        <w:t xml:space="preserve"> с имеющимися на него документами, указанными п.4.4 настоящего Договора, </w:t>
      </w:r>
      <w:r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на основании доверенности на получение ТМЦ по типовой межотраслевой форме №М-2, согласованной Сторонами в Приложении №4 к настоящему Договору. Обязанность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 передать ТМЦ </w:t>
      </w:r>
      <w:r>
        <w:rPr>
          <w:b/>
          <w:sz w:val="24"/>
          <w:szCs w:val="24"/>
        </w:rPr>
        <w:t>Покупателю</w:t>
      </w:r>
      <w:r>
        <w:rPr>
          <w:sz w:val="24"/>
          <w:szCs w:val="24"/>
        </w:rPr>
        <w:t xml:space="preserve"> считается исполненной с момента предоставления ТМЦ в распоряжение </w:t>
      </w:r>
      <w:r>
        <w:rPr>
          <w:b/>
          <w:sz w:val="24"/>
          <w:szCs w:val="24"/>
        </w:rPr>
        <w:t>Покупателя</w:t>
      </w:r>
      <w:r>
        <w:rPr>
          <w:sz w:val="24"/>
          <w:szCs w:val="24"/>
        </w:rPr>
        <w:t xml:space="preserve"> и предоставления </w:t>
      </w:r>
      <w:r>
        <w:rPr>
          <w:b/>
          <w:sz w:val="24"/>
          <w:szCs w:val="24"/>
        </w:rPr>
        <w:t xml:space="preserve">Продавцом </w:t>
      </w:r>
      <w:r>
        <w:rPr>
          <w:sz w:val="24"/>
          <w:szCs w:val="24"/>
        </w:rPr>
        <w:t>подписанных с его стороны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документов,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указанных в п. 4.4 настоящего Договора. </w:t>
      </w:r>
      <w:r>
        <w:rPr>
          <w:color w:val="000000"/>
          <w:sz w:val="24"/>
          <w:szCs w:val="24"/>
        </w:rPr>
        <w:t xml:space="preserve">ТМЦ считаются предоставленными в распоряжение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>, когда к сроку, предусмотренному настоящим Договором, ТМЦ готовы к передаче в надлежащем месте.</w:t>
      </w:r>
    </w:p>
    <w:p>
      <w:pPr>
        <w:pStyle w:val="a3"/>
        <w:tabs>
          <w:tab w:val="left" w:pos="900"/>
        </w:tabs>
      </w:pPr>
    </w:p>
    <w:p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>
      <w:pPr>
        <w:pStyle w:val="a3"/>
        <w:tabs>
          <w:tab w:val="left" w:pos="900"/>
        </w:tabs>
      </w:pPr>
      <w:r>
        <w:t xml:space="preserve">6.1. За неисполнение либо за ненадлежащее исполнение договорных обязательств, </w:t>
      </w:r>
      <w:r>
        <w:rPr>
          <w:b/>
        </w:rPr>
        <w:t xml:space="preserve">Стороны </w:t>
      </w:r>
      <w: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>
      <w:pPr>
        <w:pStyle w:val="a3"/>
        <w:tabs>
          <w:tab w:val="left" w:pos="900"/>
        </w:tabs>
      </w:pPr>
      <w:r>
        <w:t xml:space="preserve">6.2. </w:t>
      </w:r>
      <w:r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>
      <w:pPr>
        <w:pStyle w:val="a5"/>
        <w:jc w:val="both"/>
      </w:pPr>
      <w:r>
        <w:t xml:space="preserve">6.3. В случае несоблюдения сроков выборки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r>
        <w:t xml:space="preserve"> от стоимости несвоевременно вывезенных ТМЦ, но не более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 </w:t>
      </w:r>
      <w:r>
        <w:rPr>
          <w:i/>
        </w:rPr>
        <w:fldChar w:fldCharType="end"/>
      </w:r>
      <w:r>
        <w:t xml:space="preserve"> от стоимости несвоевременно вывезенных ТМЦ за каждый день просрочки.</w:t>
      </w:r>
      <w:r>
        <w:rPr>
          <w:sz w:val="20"/>
          <w:szCs w:val="20"/>
        </w:rPr>
        <w:t xml:space="preserve"> </w:t>
      </w:r>
      <w:r>
        <w:t xml:space="preserve"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>
      <w:pPr>
        <w:pStyle w:val="a3"/>
      </w:pPr>
      <w:r>
        <w:t xml:space="preserve">6.4. В случае несоблюдения сроков оплаты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r>
        <w:t xml:space="preserve">от стоимости неоплаченных в срок ТМЦ, но не более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 </w:t>
      </w:r>
      <w:r>
        <w:rPr>
          <w:i/>
        </w:rPr>
        <w:fldChar w:fldCharType="end"/>
      </w:r>
      <w:r>
        <w:t>от стоимости несвоевременно оплаченных ТМЦ за каждый день просрочки.</w:t>
      </w:r>
    </w:p>
    <w:p>
      <w:pPr>
        <w:pStyle w:val="a9"/>
        <w:spacing w:after="0"/>
        <w:ind w:left="0"/>
        <w:jc w:val="both"/>
      </w:pPr>
      <w:r>
        <w:t xml:space="preserve">6.5. В случае, если </w:t>
      </w:r>
      <w:r>
        <w:rPr>
          <w:b/>
          <w:bCs/>
        </w:rPr>
        <w:t>Покупатель</w:t>
      </w:r>
      <w:r>
        <w:t xml:space="preserve"> не выберет ТМЦ в срок, указанный в п. 2.2. настоящего Договора, </w:t>
      </w:r>
      <w:r>
        <w:rPr>
          <w:b/>
        </w:rPr>
        <w:t xml:space="preserve">Продавец </w:t>
      </w:r>
      <w:r>
        <w:t xml:space="preserve">не несет ответственность за утрату, недостачу, повреждение ТМЦ. </w:t>
      </w:r>
    </w:p>
    <w:p>
      <w:pPr>
        <w:pStyle w:val="af9"/>
      </w:pPr>
      <w:r>
        <w:t xml:space="preserve">6.6. </w:t>
      </w:r>
      <w:r>
        <w:rPr>
          <w:b/>
        </w:rPr>
        <w:t>Покупатель</w:t>
      </w:r>
      <w:r>
        <w:t xml:space="preserve"> самостоятельно несет ответственность за допущенные им при выполнении работ, указанных в п. 5.1.3. настоящего Договора нарушения </w:t>
      </w:r>
      <w:r>
        <w:lastRenderedPageBreak/>
        <w:t xml:space="preserve">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>
        <w:rPr>
          <w:b/>
        </w:rPr>
        <w:t>Продавец</w:t>
      </w:r>
      <w:r>
        <w:t xml:space="preserve"> был привлечен к ответственности за вышеуказанные нарушения </w:t>
      </w:r>
      <w:r>
        <w:rPr>
          <w:b/>
        </w:rPr>
        <w:t>Покупателя</w:t>
      </w:r>
      <w:r>
        <w:t xml:space="preserve">, последний обязуется возместить </w:t>
      </w:r>
      <w:r>
        <w:rPr>
          <w:b/>
        </w:rPr>
        <w:t>Продавцу</w:t>
      </w:r>
      <w:r>
        <w:t xml:space="preserve"> все причиненные этим убытки.</w:t>
      </w:r>
    </w:p>
    <w:p>
      <w:pPr>
        <w:pStyle w:val="a5"/>
        <w:jc w:val="both"/>
      </w:pPr>
      <w:r>
        <w:t xml:space="preserve">6.7. </w:t>
      </w:r>
      <w:r>
        <w:rPr>
          <w:b/>
        </w:rPr>
        <w:t>Покупатель</w:t>
      </w:r>
      <w:r>
        <w:t xml:space="preserve"> самостоятельно осуществляет вывоз отходов, возникших на территории </w:t>
      </w:r>
      <w:r>
        <w:rPr>
          <w:b/>
        </w:rPr>
        <w:t>Продавца</w:t>
      </w:r>
      <w:r>
        <w:t xml:space="preserve"> в результате деятельности </w:t>
      </w:r>
      <w:r>
        <w:rPr>
          <w:b/>
        </w:rPr>
        <w:t>Покупателя</w:t>
      </w:r>
      <w:r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>
        <w:rPr>
          <w:b/>
        </w:rPr>
        <w:t>Продавца</w:t>
      </w:r>
      <w:r>
        <w:t xml:space="preserve">,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Продавцу,</w:t>
      </w:r>
      <w:r>
        <w:t xml:space="preserve"> по его требованию, штраф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r>
        <w:t xml:space="preserve"> рублей (НДС не облагается) и восстанавливает загрязненную территорию за свой счет либо возмещает убытки, вызванные загрязнением.</w:t>
      </w:r>
    </w:p>
    <w:p>
      <w:pPr>
        <w:pStyle w:val="af9"/>
      </w:pPr>
      <w:r>
        <w:t>6.8.</w:t>
      </w:r>
      <w:r>
        <w:rPr>
          <w:b/>
        </w:rPr>
        <w:t xml:space="preserve"> Продавец</w:t>
      </w:r>
      <w:r>
        <w:t xml:space="preserve"> не несет ответственности за травмы, увечья или смерть любого работника </w:t>
      </w:r>
      <w:r>
        <w:rPr>
          <w:b/>
        </w:rPr>
        <w:t>Покупателя</w:t>
      </w:r>
      <w:r>
        <w:t xml:space="preserve"> или третьего лица, привлеченного </w:t>
      </w:r>
      <w:r>
        <w:rPr>
          <w:b/>
        </w:rPr>
        <w:t>Покупателем</w:t>
      </w:r>
      <w:r>
        <w:t xml:space="preserve">, полученную не по вине </w:t>
      </w:r>
      <w:r>
        <w:rPr>
          <w:b/>
        </w:rPr>
        <w:t>Продавца</w:t>
      </w:r>
      <w:r>
        <w:t xml:space="preserve">, а также в случае нарушения работниками </w:t>
      </w:r>
      <w:r>
        <w:rPr>
          <w:b/>
        </w:rPr>
        <w:t>Покупателя</w:t>
      </w:r>
      <w:r>
        <w:t xml:space="preserve"> правил техники безопасности или промышленной санитарии.</w:t>
      </w:r>
    </w:p>
    <w:p>
      <w:pPr>
        <w:pStyle w:val="a3"/>
        <w:widowControl w:val="0"/>
        <w:tabs>
          <w:tab w:val="left" w:pos="851"/>
        </w:tabs>
      </w:pPr>
      <w:r>
        <w:rPr>
          <w:color w:val="000000"/>
        </w:rPr>
        <w:t xml:space="preserve">6.9. </w:t>
      </w:r>
      <w:r>
        <w:rPr>
          <w:b/>
        </w:rPr>
        <w:t xml:space="preserve">Сторона </w:t>
      </w:r>
      <w: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>
        <w:rPr>
          <w:b/>
        </w:rPr>
        <w:t>Стороной</w:t>
      </w:r>
      <w:r>
        <w:t xml:space="preserve">, вправе требовать полного возмещения причиненных ей этой </w:t>
      </w:r>
      <w:r>
        <w:rPr>
          <w:b/>
        </w:rPr>
        <w:t>Стороной</w:t>
      </w:r>
      <w:r>
        <w:t xml:space="preserve"> убытков, под которыми понимаются расходы, которые </w:t>
      </w:r>
      <w:r>
        <w:rPr>
          <w:b/>
        </w:rPr>
        <w:t>Сторона</w:t>
      </w:r>
      <w:r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>
        <w:rPr>
          <w:b/>
        </w:rPr>
        <w:t>Сторона</w:t>
      </w:r>
      <w: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>
      <w:pPr>
        <w:pStyle w:val="a5"/>
        <w:jc w:val="both"/>
        <w:rPr>
          <w:color w:val="000000"/>
        </w:rPr>
      </w:pPr>
      <w:r>
        <w:rPr>
          <w:color w:val="000000"/>
        </w:rPr>
        <w:t xml:space="preserve">6.10. В случае привлечения </w:t>
      </w:r>
      <w:r>
        <w:rPr>
          <w:b/>
          <w:color w:val="000000"/>
        </w:rPr>
        <w:t>Покупателем</w:t>
      </w:r>
      <w:r>
        <w:rPr>
          <w:color w:val="000000"/>
        </w:rPr>
        <w:t xml:space="preserve"> к исполнению Договора третьих лиц без письменного согласования с </w:t>
      </w:r>
      <w:r>
        <w:rPr>
          <w:b/>
          <w:color w:val="000000"/>
        </w:rPr>
        <w:t>Продавцом</w:t>
      </w:r>
      <w:r>
        <w:rPr>
          <w:color w:val="000000"/>
        </w:rPr>
        <w:t xml:space="preserve">, </w:t>
      </w:r>
      <w:r>
        <w:rPr>
          <w:b/>
          <w:color w:val="000000"/>
        </w:rPr>
        <w:t>Продавец</w:t>
      </w:r>
      <w:r>
        <w:rPr>
          <w:color w:val="000000"/>
        </w:rPr>
        <w:t xml:space="preserve"> вправе предъявить </w:t>
      </w:r>
      <w:r>
        <w:rPr>
          <w:b/>
          <w:color w:val="000000"/>
        </w:rPr>
        <w:t>Покупателю</w:t>
      </w:r>
      <w:r>
        <w:rPr>
          <w:color w:val="000000"/>
        </w:rPr>
        <w:t xml:space="preserve"> штраф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r>
        <w:rPr>
          <w:color w:val="000000"/>
        </w:rPr>
        <w:t xml:space="preserve"> рублей (НДС не облагается) за каждый выявленный случай.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6.11. Уплата неустойки, штрафа не освобождает </w:t>
      </w:r>
      <w:r>
        <w:rPr>
          <w:rFonts w:ascii="Times New Roman" w:hAnsi="Times New Roman"/>
          <w:b/>
          <w:sz w:val="24"/>
          <w:szCs w:val="24"/>
        </w:rPr>
        <w:t xml:space="preserve">Стороны </w:t>
      </w:r>
      <w:r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Акта сверки, предусмотренного п.4.6. настоящего Договора, </w:t>
      </w:r>
      <w:r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вправе предъявить </w:t>
      </w:r>
      <w:r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требование об уплате штрафа в размере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29" w:name="ТекстовоеПоле75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>
        <w:rPr>
          <w:rFonts w:ascii="Times New Roman" w:hAnsi="Times New Roman"/>
          <w:sz w:val="24"/>
          <w:szCs w:val="24"/>
        </w:rPr>
        <w:t>, в случае его не предоставления в подписанном виде Поставщику в сроки, установленные п.4.6. настоящего Договора.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В случае отказа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п.10.7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6.13. В случае предоставления Информации не в полном объеме (т.е. непредставление какой-либо информации указанной в форме (Приложение №2 к настоящему Договору)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</w:t>
      </w:r>
      <w:r>
        <w:rPr>
          <w:rFonts w:ascii="Times New Roman" w:hAnsi="Times New Roman"/>
          <w:sz w:val="24"/>
          <w:szCs w:val="24"/>
        </w:rPr>
        <w:lastRenderedPageBreak/>
        <w:t xml:space="preserve">предоставления недостоверной информации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>
        <w:rPr>
          <w:b/>
          <w:bCs/>
        </w:rPr>
        <w:t>7. Обстоятельства непреодолимой силы</w:t>
      </w:r>
    </w:p>
    <w:p>
      <w:pPr>
        <w:pStyle w:val="a3"/>
        <w:tabs>
          <w:tab w:val="left" w:pos="900"/>
        </w:tabs>
        <w:ind w:firstLine="180"/>
        <w:rPr>
          <w:b/>
          <w:bCs/>
        </w:rPr>
      </w:pP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7.1.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>
        <w:rPr>
          <w:rFonts w:ascii="Times New Roman" w:hAnsi="Times New Roman"/>
          <w:b/>
          <w:sz w:val="24"/>
          <w:szCs w:val="24"/>
        </w:rPr>
        <w:t>Сторонам</w:t>
      </w:r>
      <w:r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7.3. В случае, если продолжительность обстоятельств форс-мажора превышает 30 календарных дней, настоящий Договор может быть расторгнут  по письменному заявлению любой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7.5.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ходе выполнения работ, предусмотренных п. 5.1.3 настоящего Договора на территории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Покупатель </w:t>
      </w:r>
      <w:r>
        <w:rPr>
          <w:sz w:val="24"/>
          <w:szCs w:val="24"/>
        </w:rPr>
        <w:t>обязуется:</w:t>
      </w:r>
    </w:p>
    <w:p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выполнение необходимых мероприятий по промышленной безопасности, охране труда, охране окружающей среды (ПБОТОС), изложенные в Приложении №6 к настоящему Договору; а также требования к рациональному </w:t>
      </w:r>
      <w:r>
        <w:rPr>
          <w:rFonts w:ascii="Times New Roman" w:hAnsi="Times New Roman"/>
          <w:sz w:val="24"/>
          <w:szCs w:val="24"/>
        </w:rPr>
        <w:lastRenderedPageBreak/>
        <w:t xml:space="preserve">использованию природных ресурсов, по пожарной безопасности объекта, на котором выполняются работы. </w:t>
      </w:r>
    </w:p>
    <w:p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№6.1. к настоящему Договору.</w:t>
      </w:r>
    </w:p>
    <w:p>
      <w:pPr>
        <w:pStyle w:val="af9"/>
      </w:pPr>
      <w:r>
        <w:rPr>
          <w:noProof/>
        </w:rPr>
        <w:t xml:space="preserve">8.1.3. </w:t>
      </w:r>
      <w:r>
        <w:t>Соблюдать требования к оборудованию, используемому в ходе выполнения работ предусмотренных в п. 5.1.3. настоящего Договора, и его эксплуатации, установленные действующим законодательством РФ и Требованиями ПБОТОС для договоров, заключенных на срок, не превышающий 1 год.</w:t>
      </w:r>
    </w:p>
    <w:p>
      <w:pPr>
        <w:pStyle w:val="a3"/>
        <w:tabs>
          <w:tab w:val="left" w:pos="900"/>
        </w:tabs>
      </w:pPr>
      <w:r>
        <w:t>8.2.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>
        <w:trPr>
          <w:trHeight w:val="992"/>
        </w:trPr>
        <w:tc>
          <w:tcPr>
            <w:tcW w:w="5000" w:type="pct"/>
          </w:tcPr>
          <w:p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Для целей настоящего Договора термин </w:t>
            </w:r>
            <w:r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>
            <w:pPr>
              <w:pStyle w:val="12"/>
              <w:jc w:val="both"/>
              <w:rPr>
                <w:rFonts w:ascii="Times New Roman" w:hAnsi="Times New Roman"/>
              </w:rPr>
            </w:pPr>
          </w:p>
          <w:p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>
            <w:pPr>
              <w:pStyle w:val="12"/>
              <w:jc w:val="both"/>
            </w:pPr>
            <w:r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Соответствующая Сторона несет ответственность за убытки, которые могут быть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В случае возникновения у Стороны подозрений, что произошло или может произойти нарушение каких-либо антикоррупционных условий, соответствующая </w:t>
      </w:r>
      <w:r>
        <w:rPr>
          <w:szCs w:val="24"/>
          <w:lang w:val="ru-RU"/>
        </w:rPr>
        <w:lastRenderedPageBreak/>
        <w:t>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szCs w:val="24"/>
          <w:lang w:val="ru-RU"/>
        </w:rPr>
        <w:t xml:space="preserve"> </w:t>
      </w:r>
      <w:r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В целях проведения антикоррупционных проверок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 обязуется  в течение 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предоставить </w:t>
      </w:r>
      <w:r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№2__ к настоящему Договору с приложением подтверждающих документов (далее – Информация). 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/>
          <w:b/>
          <w:sz w:val="24"/>
          <w:szCs w:val="24"/>
        </w:rPr>
        <w:t xml:space="preserve">Покупатель </w:t>
      </w:r>
      <w:r>
        <w:rPr>
          <w:rFonts w:ascii="Times New Roman" w:hAnsi="Times New Roman"/>
          <w:sz w:val="24"/>
          <w:szCs w:val="24"/>
        </w:rPr>
        <w:t xml:space="preserve">обязуется  в течение (5) пяти рабочих дней с даты внесения таких изменений предоставить соответствующую  информацию </w:t>
      </w:r>
      <w:r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. 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 Покупателя</w:t>
      </w:r>
      <w:r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>
      <w:pPr>
        <w:pStyle w:val="ab"/>
        <w:jc w:val="both"/>
        <w:rPr>
          <w:b w:val="0"/>
          <w:bCs w:val="0"/>
          <w:spacing w:val="-2"/>
          <w:sz w:val="24"/>
        </w:rPr>
      </w:pPr>
      <w:r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обязан предоставить  </w:t>
      </w:r>
      <w:r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>
        <w:rPr>
          <w:b w:val="0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 xml:space="preserve">подтверждение </w:t>
      </w:r>
      <w:r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 w:val="0"/>
          <w:bCs w:val="0"/>
          <w:spacing w:val="-2"/>
          <w:sz w:val="24"/>
        </w:rPr>
        <w:t xml:space="preserve"> согласно Приложению №5 </w:t>
      </w:r>
      <w:r>
        <w:rPr>
          <w:b w:val="0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>к настоящему Договору.</w:t>
      </w:r>
    </w:p>
    <w:p>
      <w:pPr>
        <w:pStyle w:val="ab"/>
        <w:jc w:val="both"/>
        <w:rPr>
          <w:b w:val="0"/>
          <w:bCs w:val="0"/>
          <w:spacing w:val="-2"/>
          <w:sz w:val="24"/>
        </w:rPr>
      </w:pPr>
    </w:p>
    <w:p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>
      <w:pPr>
        <w:pStyle w:val="ab"/>
        <w:jc w:val="both"/>
        <w:rPr>
          <w:b w:val="0"/>
          <w:sz w:val="24"/>
        </w:rPr>
      </w:pPr>
    </w:p>
    <w:p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суммы убытков в виде сумм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>
      <w:pPr>
        <w:pStyle w:val="ab"/>
        <w:jc w:val="both"/>
        <w:rPr>
          <w:b w:val="0"/>
          <w:sz w:val="24"/>
        </w:rPr>
      </w:pPr>
    </w:p>
    <w:p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 Р</w:t>
      </w:r>
      <w:r>
        <w:rPr>
          <w:rFonts w:ascii="Times New Roman" w:hAnsi="Times New Roman"/>
          <w:b/>
          <w:sz w:val="24"/>
          <w:szCs w:val="24"/>
        </w:rPr>
        <w:t>азрешение споров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по месту нахождения Продавца. </w:t>
      </w:r>
    </w:p>
    <w:p>
      <w:pPr>
        <w:pStyle w:val="a3"/>
        <w:tabs>
          <w:tab w:val="left" w:pos="900"/>
        </w:tabs>
        <w:ind w:firstLine="180"/>
      </w:pPr>
    </w:p>
    <w:p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12. Срок действия Договора</w:t>
      </w:r>
    </w:p>
    <w:p>
      <w:pPr>
        <w:pStyle w:val="a3"/>
        <w:tabs>
          <w:tab w:val="left" w:pos="900"/>
        </w:tabs>
        <w:ind w:firstLine="180"/>
        <w:rPr>
          <w:b/>
          <w:bCs/>
        </w:rPr>
      </w:pPr>
    </w:p>
    <w:p>
      <w:pPr>
        <w:pStyle w:val="a5"/>
      </w:pPr>
      <w:r>
        <w:lastRenderedPageBreak/>
        <w:t xml:space="preserve">12.1 Договор вступает в силу с момента его подписания и действует по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, но в любом случае до полного исполнения </w:t>
      </w:r>
      <w:r>
        <w:rPr>
          <w:b/>
        </w:rPr>
        <w:t xml:space="preserve">Сторонами </w:t>
      </w:r>
      <w:r>
        <w:t xml:space="preserve">своих обязательств по Договору. </w:t>
      </w:r>
    </w:p>
    <w:p>
      <w:pPr>
        <w:pStyle w:val="a3"/>
      </w:pPr>
      <w:r>
        <w:t xml:space="preserve">12.2. Настоящий Договор может быть пролонгирован путем подписания обеими </w:t>
      </w:r>
      <w:r>
        <w:rPr>
          <w:b/>
        </w:rPr>
        <w:t xml:space="preserve">Сторонами </w:t>
      </w:r>
      <w:r>
        <w:t>Дополнительного соглашения.</w:t>
      </w:r>
    </w:p>
    <w:p>
      <w:pPr>
        <w:pStyle w:val="a3"/>
      </w:pPr>
    </w:p>
    <w:p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13. Порядок и основания расторжения Договора</w:t>
      </w:r>
    </w:p>
    <w:p>
      <w:pPr>
        <w:pStyle w:val="a3"/>
        <w:tabs>
          <w:tab w:val="left" w:pos="900"/>
        </w:tabs>
        <w:ind w:left="180"/>
        <w:rPr>
          <w:b/>
        </w:rPr>
      </w:pP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13.3.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>
        <w:rPr>
          <w:rFonts w:ascii="Times New Roman" w:hAnsi="Times New Roman"/>
          <w:b/>
          <w:sz w:val="24"/>
          <w:szCs w:val="24"/>
        </w:rPr>
        <w:t>Сторону</w:t>
      </w:r>
      <w:r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Покупателю </w:t>
      </w:r>
      <w:r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Покупателем </w:t>
      </w:r>
      <w:r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>
      <w:pPr>
        <w:pStyle w:val="a3"/>
        <w:tabs>
          <w:tab w:val="left" w:pos="900"/>
        </w:tabs>
        <w:ind w:firstLine="180"/>
      </w:pPr>
    </w:p>
    <w:p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14. Заключительные положения</w:t>
      </w:r>
    </w:p>
    <w:p>
      <w:pPr>
        <w:pStyle w:val="a3"/>
        <w:tabs>
          <w:tab w:val="left" w:pos="900"/>
        </w:tabs>
        <w:ind w:left="180"/>
        <w:rPr>
          <w:b/>
        </w:rPr>
      </w:pP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t xml:space="preserve">собственноручно, либо с использованием ЭП. Исключение составляют случаи изменения реквизитов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Каждая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14.5. 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14.6. 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14.7. В случае подписания Договора с использованием ЭП подписание Договора осуществляется Сторонами на ЭТП.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14.8.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14.9.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0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  <w:r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каждой из Сторон.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14.11.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</w:t>
      </w:r>
      <w:r>
        <w:rPr>
          <w:rFonts w:ascii="Times New Roman" w:hAnsi="Times New Roman"/>
          <w:sz w:val="24"/>
          <w:szCs w:val="24"/>
        </w:rPr>
        <w:lastRenderedPageBreak/>
        <w:t>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14.16. После подписания настоящего Договора обеими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 Вносимые изменения и дополнения к настоящему договору, за исключением указанных в п.п.13.2, 14.7 настоящего Договора, рассматриваются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14.19. Уведомления могут направляться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14.20. В случае направления </w:t>
      </w:r>
      <w:r>
        <w:rPr>
          <w:rFonts w:ascii="Times New Roman" w:hAnsi="Times New Roman"/>
          <w:b/>
          <w:sz w:val="24"/>
          <w:szCs w:val="24"/>
        </w:rPr>
        <w:t xml:space="preserve">Стороной </w:t>
      </w:r>
      <w:r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>
        <w:rPr>
          <w:rFonts w:ascii="Times New Roman" w:hAnsi="Times New Roman"/>
          <w:b/>
          <w:sz w:val="24"/>
          <w:szCs w:val="24"/>
        </w:rPr>
        <w:t>Стороной</w:t>
      </w:r>
      <w:r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14.21.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14.22. Документы, переданные по факсимильной связи, имеют полную юридическую силу (за исключением счетов-фактур и указанных в.5.2.2 настоящего Договора документов) при условии их передачи от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и при наличии соответствующей отметки принимающего факсимильного аппарата, позволяющей достоверно установить, что документ исходит от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14.23.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>, направившая информацию.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14.24. Ни одна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14.25. В случаях, не предусмотренных настоящим Договором,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14.26. К настоящему Договору прилагается и является его неотъемлемой частью:</w:t>
      </w:r>
    </w:p>
    <w:p>
      <w:pPr>
        <w:pStyle w:val="a3"/>
        <w:tabs>
          <w:tab w:val="left" w:pos="900"/>
        </w:tabs>
      </w:pPr>
      <w:r>
        <w:tab/>
        <w:t>Приложение №1 – Спецификация;</w:t>
      </w:r>
    </w:p>
    <w:p>
      <w:pPr>
        <w:pStyle w:val="a3"/>
        <w:tabs>
          <w:tab w:val="left" w:pos="900"/>
        </w:tabs>
      </w:pPr>
      <w:r>
        <w:tab/>
        <w:t>Приложение №2 – Информация о бенефициарах;</w:t>
      </w:r>
    </w:p>
    <w:p>
      <w:pPr>
        <w:pStyle w:val="a3"/>
        <w:tabs>
          <w:tab w:val="left" w:pos="900"/>
        </w:tabs>
      </w:pPr>
      <w:r>
        <w:tab/>
        <w:t>Приложение №3 – Форма товарной накладной ТОРГ-12;</w:t>
      </w:r>
    </w:p>
    <w:p>
      <w:pPr>
        <w:pStyle w:val="a3"/>
        <w:tabs>
          <w:tab w:val="left" w:pos="900"/>
        </w:tabs>
      </w:pPr>
      <w:r>
        <w:tab/>
        <w:t>Приложение №4 – Форма доверенности М-2;</w:t>
      </w:r>
    </w:p>
    <w:p>
      <w:pPr>
        <w:pStyle w:val="a3"/>
        <w:tabs>
          <w:tab w:val="left" w:pos="900"/>
        </w:tabs>
        <w:ind w:left="708"/>
      </w:pPr>
      <w:r>
        <w:tab/>
        <w:t>Приложение №5 – Форма подтверждения наличия согласия на обработку    персональных данных;</w:t>
      </w:r>
    </w:p>
    <w:p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>
      <w:pPr>
        <w:pStyle w:val="a3"/>
        <w:tabs>
          <w:tab w:val="left" w:pos="900"/>
        </w:tabs>
      </w:pPr>
      <w:r>
        <w:t xml:space="preserve">               Приложение № 7- Перечень передаваемых ЛНД </w:t>
      </w:r>
      <w:bookmarkStart w:id="31" w:name="_GoBack"/>
      <w:bookmarkEnd w:id="31"/>
      <w:r>
        <w:t xml:space="preserve"> </w:t>
      </w:r>
    </w:p>
    <w:p>
      <w:pPr>
        <w:pStyle w:val="a3"/>
        <w:tabs>
          <w:tab w:val="left" w:pos="900"/>
        </w:tabs>
      </w:pPr>
    </w:p>
    <w:p>
      <w:pPr>
        <w:pStyle w:val="a3"/>
        <w:rPr>
          <w:b/>
          <w:bCs/>
        </w:rPr>
      </w:pPr>
    </w:p>
    <w:p>
      <w:pPr>
        <w:pStyle w:val="a3"/>
        <w:rPr>
          <w:b/>
          <w:bCs/>
        </w:rPr>
      </w:pPr>
    </w:p>
    <w:p>
      <w:pPr>
        <w:pStyle w:val="a3"/>
        <w:rPr>
          <w:b/>
          <w:bCs/>
        </w:rPr>
      </w:pPr>
    </w:p>
    <w:p>
      <w:pPr>
        <w:pStyle w:val="a3"/>
        <w:jc w:val="center"/>
        <w:rPr>
          <w:b/>
          <w:bCs/>
        </w:rPr>
      </w:pPr>
      <w:r>
        <w:rPr>
          <w:b/>
          <w:bCs/>
        </w:rPr>
        <w:t>15. Юридические адреса и подписи Сторон</w:t>
      </w:r>
    </w:p>
    <w:p>
      <w:pPr>
        <w:pStyle w:val="a3"/>
        <w:rPr>
          <w:b/>
          <w:bCs/>
        </w:rPr>
      </w:pPr>
    </w:p>
    <w:p>
      <w:pPr>
        <w:pStyle w:val="a3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Продавец                                                         Покупатель</w:t>
      </w:r>
    </w:p>
    <w:p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>
        <w:trPr>
          <w:trHeight w:val="992"/>
        </w:trPr>
        <w:tc>
          <w:tcPr>
            <w:tcW w:w="4786" w:type="dxa"/>
          </w:tcPr>
          <w:p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Почтовый адрес</w:t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>
            <w:pPr>
              <w:pStyle w:val="a5"/>
            </w:pPr>
            <w:r>
              <w:rPr>
                <w:b/>
              </w:rPr>
              <w:t xml:space="preserve">Тел./факс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AUTOTEXT  " Пустой"  \* MERGEFORMAT </w:instrText>
            </w:r>
            <w:r>
              <w:rPr>
                <w:b/>
              </w:rPr>
              <w:fldChar w:fldCharType="separate"/>
            </w:r>
          </w:p>
          <w:p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Почтовый адрес:</w:t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</w:p>
          <w:p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>
        <w:trPr>
          <w:trHeight w:val="3158"/>
        </w:trPr>
        <w:tc>
          <w:tcPr>
            <w:tcW w:w="4852" w:type="dxa"/>
            <w:gridSpan w:val="2"/>
          </w:tcPr>
          <w:p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ОКПО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ОКПО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 xml:space="preserve">Р/счет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К/счет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БИК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>
        <w:trPr>
          <w:trHeight w:val="1760"/>
        </w:trPr>
        <w:tc>
          <w:tcPr>
            <w:tcW w:w="4852" w:type="dxa"/>
            <w:gridSpan w:val="2"/>
          </w:tcPr>
          <w:p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Продавец:</w:t>
            </w:r>
          </w:p>
          <w:p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2" w:name="ТекстовоеПоле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32"/>
          </w:p>
          <w:p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3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33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34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34"/>
          </w:p>
          <w:p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</w:t>
            </w:r>
          </w:p>
          <w:p>
            <w:pPr>
              <w:pStyle w:val="a5"/>
              <w:rPr>
                <w:b/>
                <w:bCs/>
                <w:iCs/>
              </w:rPr>
            </w:pPr>
          </w:p>
          <w:p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>
            <w:pPr>
              <w:pStyle w:val="a9"/>
              <w:spacing w:after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Покупатель:</w:t>
            </w:r>
          </w:p>
          <w:p>
            <w:pPr>
              <w:pStyle w:val="a9"/>
              <w:spacing w:after="0"/>
              <w:jc w:val="both"/>
              <w:rPr>
                <w:b/>
                <w:iCs/>
              </w:rPr>
            </w:pPr>
          </w:p>
          <w:p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</w:p>
          <w:p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</w:t>
            </w:r>
          </w:p>
          <w:p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visionView w:inkAnnotations="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</w:style>
  <w:style w:type="table" w:styleId="a8">
    <w:name w:val="Table Grid"/>
    <w:basedOn w:val="a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Pr>
      <w:sz w:val="16"/>
      <w:szCs w:val="16"/>
    </w:rPr>
  </w:style>
  <w:style w:type="paragraph" w:styleId="af1">
    <w:name w:val="annotation text"/>
    <w:basedOn w:val="a"/>
    <w:link w:val="af2"/>
    <w:semiHidden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Pr>
      <w:b/>
      <w:bCs/>
    </w:rPr>
  </w:style>
  <w:style w:type="character" w:customStyle="1" w:styleId="af4">
    <w:name w:val="Тема примечания Знак"/>
    <w:basedOn w:val="af2"/>
    <w:link w:val="af3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customStyle="1" w:styleId="Text">
    <w:name w:val="Text"/>
    <w:basedOn w:val="a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</w:style>
  <w:style w:type="table" w:styleId="a8">
    <w:name w:val="Table Grid"/>
    <w:basedOn w:val="a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Pr>
      <w:sz w:val="16"/>
      <w:szCs w:val="16"/>
    </w:rPr>
  </w:style>
  <w:style w:type="paragraph" w:styleId="af1">
    <w:name w:val="annotation text"/>
    <w:basedOn w:val="a"/>
    <w:link w:val="af2"/>
    <w:semiHidden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Pr>
      <w:b/>
      <w:bCs/>
    </w:rPr>
  </w:style>
  <w:style w:type="character" w:customStyle="1" w:styleId="af4">
    <w:name w:val="Тема примечания Знак"/>
    <w:basedOn w:val="af2"/>
    <w:link w:val="af3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customStyle="1" w:styleId="Text">
    <w:name w:val="Text"/>
    <w:basedOn w:val="a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725B8A-863F-419E-B4FD-E55072375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6505</Words>
  <Characters>37080</Characters>
  <Application>Microsoft Office Word</Application>
  <DocSecurity>0</DocSecurity>
  <Lines>309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Князев Алексей Юрьевич  </cp:lastModifiedBy>
  <cp:revision>5</cp:revision>
  <dcterms:created xsi:type="dcterms:W3CDTF">2018-06-22T07:42:00Z</dcterms:created>
  <dcterms:modified xsi:type="dcterms:W3CDTF">2020-03-24T12:10:00Z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